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맑은 고딕" w:hAnsi="맑은 고딕" w:eastAsia="맑은 고딕"/>
          <w:b/>
          <w:color w:val="1F3864"/>
          <w:sz w:val="36"/>
        </w:rPr>
        <w:t>2026학년도 2학기  강의계획서</w:t>
      </w:r>
    </w:p>
    <w:p>
      <w:pPr>
        <w:spacing w:before="0" w:after="20"/>
        <w:jc w:val="center"/>
      </w:pPr>
      <w:r>
        <w:rPr>
          <w:rFonts w:ascii="맑은 고딕" w:hAnsi="맑은 고딕" w:eastAsia="맑은 고딕"/>
          <w:b/>
          <w:color w:val="000000"/>
          <w:sz w:val="26"/>
        </w:rPr>
        <w:t>관광벤처창업론</w:t>
      </w:r>
    </w:p>
    <w:p>
      <w:pPr>
        <w:spacing w:before="0" w:after="180"/>
        <w:jc w:val="center"/>
      </w:pPr>
      <w:r>
        <w:rPr>
          <w:rFonts w:ascii="맑은 고딕" w:hAnsi="맑은 고딕" w:eastAsia="맑은 고딕"/>
          <w:b/>
          <w:color w:val="1F6B4A"/>
          <w:sz w:val="20"/>
        </w:rPr>
        <w:t>안 2 — 업종 축 · 연구용역 창업 · 진로와 취업을 더한 안</w:t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Ⅰ. </w:t>
      </w:r>
      <w:r>
        <w:rPr>
          <w:rFonts w:ascii="맑은 고딕" w:hAnsi="맑은 고딕" w:eastAsia="맑은 고딕"/>
          <w:b/>
          <w:color w:val="1F3864"/>
          <w:sz w:val="22"/>
        </w:rPr>
        <w:t>교과목 기본정보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교과목명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관광벤처창업론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학수번호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이수구분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학점 / 시수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3학점 / 3시간</w:t>
            </w: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강의시간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화요일 5 · 6 · 7교시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(13:00~13:50 / 14:00~14:50 / 15:00~15:50)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강의실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5 · 6교시  사회대 2106호(PC실)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7교시  사회대 3402호</w:t>
            </w: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대상 학년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4학년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수강 인원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담당교수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연락처 · 이메일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</w:tr>
      <w:tr>
        <w:trPr>
          <w:trHeight w:val="38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상담시간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수업 홈페이지</w:t>
            </w:r>
          </w:p>
        </w:tc>
        <w:tc>
          <w:tcPr>
            <w:tcW w:type="dxa" w:w="3515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sunshinewellness.co.kr/learn/tourism-venture.html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Ⅱ. </w:t>
      </w:r>
      <w:r>
        <w:rPr>
          <w:rFonts w:ascii="맑은 고딕" w:hAnsi="맑은 고딕" w:eastAsia="맑은 고딕"/>
          <w:b/>
          <w:color w:val="1F3864"/>
          <w:sz w:val="22"/>
        </w:rPr>
        <w:t>교과목 개요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978"/>
      </w:tblGrid>
      <w:tr>
        <w:trPr>
          <w:trHeight w:val="1840" w:hRule="atLeast"/>
        </w:trPr>
        <w:tc>
          <w:tcPr>
            <w:tcW w:type="dxa" w:w="997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창업은 「좋은 아이템을 파는 일」이 아니라 「누군가의 불편을 반복 가능한 방식으로 푸는 일」이다. 관광벤처는 그 불편이 여행의 여정 어딘가에 있는 사업이다.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한 학기의 산출물은 리포트가 아니라 「실제로 제출할 수 있는 사업계획서 한 부」이며, 한국관광공사 「관광벤처사업 예비부문」의 공식 양식과 평가 배점표를 그대로 사용한다. 수강생은 사업자등록증이 없는 예비창업자로서 지원자격을 충족하고 만 39세 이하 청년 가점 대상이므로, 본 학기 산출물을 2027년 4월 공고 예정인 차기 회차에 실제로 제출할 수 있다.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안 2는 안 1에 세 가지를 더한다. ① 여행사 · 외식 · 농어촌 자원 등 업종별 창업 실무(교재 2권 축), ② 정책연구용역 수주와 분석 보고서 작성이라는 또 하나의 창업 경로, ③ 창업하지 않는 학생을 위한 진로 · 취업 지도 주차. 기말 발표는 창업 IR과 취업 모의면접 두 갈래로 나뉘어, 학생이 자기 진로에 맞는 트랙을 고른다.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Ⅲ. </w:t>
      </w:r>
      <w:r>
        <w:rPr>
          <w:rFonts w:ascii="맑은 고딕" w:hAnsi="맑은 고딕" w:eastAsia="맑은 고딕"/>
          <w:b/>
          <w:color w:val="1F3864"/>
          <w:sz w:val="22"/>
        </w:rPr>
        <w:t>학습목표 및 기대 학습성과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9"/>
        <w:gridCol w:w="4989"/>
      </w:tblGrid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관광벤처의 개념 · 유형과 공모의 모집유형 넷에 자신의 아이템을 근거를 들어 배치할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 현장의 문제를 대상 · 원인 · 배경으로 정의하고, 공개 통계와 정책 문서로 뒷받침할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여행사 · 외식 · 숙박 · 농어촌 자원 · 지역 협업 등 업종별 창업의 요건과 수익 구조를 비교할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비즈니스 모델을 도식으로 표현하고 수익 구조와 잠재 리스크 및 대응방안을 서술할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5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자금 집행계획 · 추진 일정 · 성장 계획을 산출근거와 계산식을 갖추어 작성할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6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정책연구용역의 구조를 이해하고, 과업 이해에서 실행안에 이르는 분석 보고서를 작성할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7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관광 분야 일자리의 지형을 파악하고, 특정 기업을 조사해 자신의 역량과 연결한 제안서를 쓸 수 있다.</w:t>
            </w:r>
          </w:p>
        </w:tc>
      </w:tr>
      <w:tr>
        <w:trPr>
          <w:trHeight w:val="40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8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생성형 AI를 조사 · 검토 도구로 활용하되 사용을 기록하고 사실과 출처를 스스로 검증할 수 있다.</w:t>
            </w:r>
          </w:p>
        </w:tc>
      </w:tr>
    </w:tbl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Ⅳ. </w:t>
      </w:r>
      <w:r>
        <w:rPr>
          <w:rFonts w:ascii="맑은 고딕" w:hAnsi="맑은 고딕" w:eastAsia="맑은 고딕"/>
          <w:b/>
          <w:color w:val="1F3864"/>
          <w:sz w:val="22"/>
        </w:rPr>
        <w:t>교재 및 참고자료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9"/>
        <w:gridCol w:w="4989"/>
      </w:tblGrid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주교재 ①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안덕수 · 이난희, 「관광벤처창업론」, 백산출판사, 2021. — 이론 8장 + 실무와 정보 11장</w:t>
            </w:r>
          </w:p>
        </w:tc>
      </w:tr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주교재 ②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허진 외 4인, 「관광창업론 — 도서+워크북」, 한국방송통신대학교출판문화원, 2022.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 xml:space="preserve">  여행사(3~5장) · 외식(6~8장) · 프랜차이즈(9장) · 스마트관광(10~11장) · 펜션(12~13장) · 관광두레(14~15장)</w:t>
            </w:r>
          </w:p>
        </w:tc>
      </w:tr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공식 서식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한국관광공사 「관광벤처사업 예비부문」 모집공고문 및 사업계획서 양식 — 투어라즈(touraz.kr)</w:t>
            </w:r>
          </w:p>
        </w:tc>
      </w:tr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작업 서식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「예비관광벤처 사업계획서 주차별 작업 워크북」(자체 제작, A4 18쪽) — 매주 1장씩 작성</w:t>
            </w:r>
          </w:p>
        </w:tc>
      </w:tr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수업 자료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수업 홈페이지 — 이론 6개 장, 창업 사례 3건, 공모 4층위, 로컬크리에이터 · 지역재생 자료</w:t>
            </w:r>
          </w:p>
        </w:tc>
      </w:tr>
      <w:tr>
        <w:trPr>
          <w:trHeight w:val="400" w:hRule="atLeast"/>
        </w:trPr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참고 사이트</w:t>
            </w:r>
          </w:p>
        </w:tc>
        <w:tc>
          <w:tcPr>
            <w:tcW w:type="dxa" w:w="850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한국관광 데이터랩 · PRISM · 나라장터 · 모모365 · 소상공인24 · TourAPI · THE VC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Ⅴ. </w:t>
      </w:r>
      <w:r>
        <w:rPr>
          <w:rFonts w:ascii="맑은 고딕" w:hAnsi="맑은 고딕" w:eastAsia="맑은 고딕"/>
          <w:b/>
          <w:color w:val="1F3864"/>
          <w:sz w:val="22"/>
        </w:rPr>
        <w:t>수업 운영 방법 — 3시간 연강의 세 블록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320" w:hRule="atLeast"/>
        </w:trPr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블록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시간</w:t>
            </w:r>
          </w:p>
        </w:tc>
        <w:tc>
          <w:tcPr>
            <w:tcW w:type="dxa" w:w="714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운영</w:t>
            </w:r>
          </w:p>
        </w:tc>
      </w:tr>
      <w:tr>
        <w:trPr>
          <w:trHeight w:val="400" w:hRule="atLeast"/>
        </w:trPr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① 이론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50분</w:t>
            </w:r>
          </w:p>
        </w:tc>
        <w:tc>
          <w:tcPr>
            <w:tcW w:type="dxa" w:w="714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앞 25분 개념 · 뒤 25분 적용 — 배운 개념을 자기 아이템에 대 보는 시간</w:t>
            </w:r>
          </w:p>
        </w:tc>
      </w:tr>
      <w:tr>
        <w:trPr>
          <w:trHeight w:val="400" w:hRule="atLeast"/>
        </w:trPr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② 사례 · 원문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50분</w:t>
            </w:r>
          </w:p>
        </w:tc>
        <w:tc>
          <w:tcPr>
            <w:tcW w:type="dxa" w:w="714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앞 25분 사례 하나를 깊게 · 뒤 25분 원문 또는 두 번째 사례로 넓히기</w:t>
            </w:r>
          </w:p>
        </w:tc>
      </w:tr>
      <w:tr>
        <w:trPr>
          <w:trHeight w:val="400" w:hRule="atLeast"/>
        </w:trPr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③ 워크북 · 활동</w:t>
            </w:r>
          </w:p>
        </w:tc>
        <w:tc>
          <w:tcPr>
            <w:tcW w:type="dxa" w:w="113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50분</w:t>
            </w:r>
          </w:p>
        </w:tc>
        <w:tc>
          <w:tcPr>
            <w:tcW w:type="dxa" w:w="714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앞 25분 각자 작성 · 뒤 25분 짝 점검과 교수자 순회 — 매주 고정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p>
      <w:pPr>
        <w:spacing w:before="0" w:after="0"/>
      </w:pPr>
      <w:r>
        <w:rPr>
          <w:rFonts w:ascii="맑은 고딕" w:hAnsi="맑은 고딕" w:eastAsia="맑은 고딕"/>
          <w:b w:val="0"/>
          <w:color w:val="595959"/>
          <w:sz w:val="17"/>
        </w:rPr>
        <w:t>※ 강의실이 6교시 뒤에 바뀐다. ① · ② 블록은 PC실(2106호)에서 운영하여 자료 검색과 공고 원문 열람이 가능하도록 하고, ③ 블록은 3402호로 이동해 워크북을 손으로 작성한다. 워크북은 인쇄물로 지참한다.</w:t>
      </w:r>
    </w:p>
    <w:p>
      <w:pPr>
        <w:spacing w:before="0" w:after="0"/>
      </w:pPr>
      <w:r>
        <w:rPr>
          <w:rFonts w:ascii="맑은 고딕" w:hAnsi="맑은 고딕" w:eastAsia="맑은 고딕"/>
          <w:b w:val="0"/>
          <w:color w:val="595959"/>
          <w:sz w:val="17"/>
        </w:rPr>
        <w:t>※ ③의 뒤 25분을 매주 짝 점검으로 고정한다. 혼자 쓴 원고를 남이 한 번 읽지 않으면 학기 말까지 같은 약점이 남는다.</w:t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Ⅵ. </w:t>
      </w:r>
      <w:r>
        <w:rPr>
          <w:rFonts w:ascii="맑은 고딕" w:hAnsi="맑은 고딕" w:eastAsia="맑은 고딕"/>
          <w:b/>
          <w:color w:val="1F3864"/>
          <w:sz w:val="22"/>
        </w:rPr>
        <w:t>평가 방법 및 배점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32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평가 항목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배점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시기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평가 내용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최종 사업계획서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30%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16주 12/15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사업요약 1매 + 1~6절. 공모 서류평가 6개 항목 배점을 100점으로 환산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중간시험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15%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8주 10/20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1절 + 2-1 · 2-2 제출 및 3분 발표(문제 · 고객 · 아이템)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Demo Day — 창업 IR 또는 취업 면접 택1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15%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14주 12/1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창업 트랙 IR 5분 + 질의 3분 / 취업 트랙 모의 면접 5분 + 질의 3분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주차별 워크북 14장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12%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매주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작성 성실도 · 기한 준수 · AI 사용 기록 작성 여부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과제 2 · 취업 조사와 입사 제안서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8%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13주 11/24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관광기업 1개사 조사 후 A4 1장 제안서(다섯 칸)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과제 3 · 연구용역 분석 보고서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7%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14주 12/1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과업 이해 → 현황 · 데이터 → 분석 → 시사점 → 실행안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AI 사용기록 · 수업 참여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5%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상시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주차별 AI 사용 기록 · 짝 점검과 동료 리뷰 참여</w:t>
            </w:r>
          </w:p>
        </w:tc>
      </w:tr>
      <w:tr>
        <w:trPr>
          <w:trHeight w:val="48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8"/>
              </w:rPr>
              <w:t>출석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8%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상시</w:t>
            </w: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7"/>
              </w:rPr>
              <w:t>학칙에 따름</w:t>
            </w:r>
          </w:p>
        </w:tc>
      </w:tr>
      <w:tr>
        <w:trPr>
          <w:trHeight w:val="360" w:hRule="atLeast"/>
        </w:trPr>
        <w:tc>
          <w:tcPr>
            <w:tcW w:type="dxa" w:w="249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합  계</w:t>
            </w:r>
          </w:p>
        </w:tc>
        <w:tc>
          <w:tcPr>
            <w:tcW w:type="dxa" w:w="102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100%</w:t>
            </w:r>
          </w:p>
        </w:tc>
        <w:tc>
          <w:tcPr>
            <w:tcW w:type="dxa" w:w="147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</w:pPr>
          </w:p>
        </w:tc>
        <w:tc>
          <w:tcPr>
            <w:tcW w:type="dxa" w:w="4989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</w:pP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p>
      <w:pPr>
        <w:spacing w:before="0" w:after="0"/>
      </w:pPr>
      <w:r>
        <w:rPr>
          <w:rFonts w:ascii="맑은 고딕" w:hAnsi="맑은 고딕" w:eastAsia="맑은 고딕"/>
          <w:b w:val="0"/>
          <w:color w:val="595959"/>
          <w:sz w:val="17"/>
        </w:rPr>
        <w:t>※ 평가 기준은 한국관광공사 모집공고문 Ⅴ장의 평가항목과 가중치를 준용한다. 학생은 1주차에 해당 배점표를 배부받고, 자신의 원고가 어느 항목에서 몇 점 배점인지 알고 작성한다.</w:t>
      </w:r>
    </w:p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Ⅶ. </w:t>
      </w:r>
      <w:r>
        <w:rPr>
          <w:rFonts w:ascii="맑은 고딕" w:hAnsi="맑은 고딕" w:eastAsia="맑은 고딕"/>
          <w:b/>
          <w:color w:val="1F3864"/>
          <w:sz w:val="22"/>
        </w:rPr>
        <w:t>주차별 강의계획</w:t>
      </w:r>
    </w:p>
    <w:p>
      <w:pPr>
        <w:spacing w:before="0" w:after="80"/>
      </w:pPr>
      <w:r>
        <w:rPr>
          <w:rFonts w:ascii="맑은 고딕" w:hAnsi="맑은 고딕" w:eastAsia="맑은 고딕"/>
          <w:b w:val="0"/>
          <w:color w:val="595959"/>
          <w:sz w:val="17"/>
        </w:rPr>
        <w:t>관광벤처창업론(화 5·6·7교시)은 본 학기 공휴일·교내행사와 겹치는 결강이 없어 보강 편성이 필요하지 않다. 각 주는 ① 이론 · ② 사례·원문 · ③ 워크북·활동의 세 블록으로 운영한다.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rPr>
          <w:trHeight w:val="320" w:hRule="atLeast"/>
          <w:tblHeader w:val="true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주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일자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주제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학습 내용 및 활동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과제 · 제출물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9/1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오리엔테이션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수업 전반 소개 — 산출물(사업계획서 한 부) · P·S·S·T 네 칸 지도 · 워크북과 배점표 배부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수업 홈페이지 순회 11정거장 — 각 구역이 몇 주차에 다시 쓰이는지 표시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발표 전반 소개(중간 3분 발표 · Demo Day 두 갈래) · 「읽는 법」 배부 · AI 3원칙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—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2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9/8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관광창업의 지도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관광벤처 정의와 3유형(플랫폼 · 콘텐츠 · 시설공간) / 로컬크리에이터 7대 유형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공고 원문 — 모집유형 넷 · 지원자격의 공통 문법(나이 · 지역 · 분야 · 업력) · 청년가점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1 유형 택1 · 서비스명 · 한줄설명 / 투어라즈 개인회원 가입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1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투어라즈 가입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3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9/15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아이디어는 문제에서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문제 정의 세 축 WHO · WHAT · WHY NOW / 디자인 씽킹 공감 단계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생성형 AI 「여정(Journey)」으로 여행 여정 6단계 따라가기 / 짝 인터뷰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2 — 1-1 문제 인식 3문장 + 「그 한 사람」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2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4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9/22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근거와 공고를 찾는 법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근거의 세 층 — 통계 · 정책연구 · 정책 신호 / 허위 기재 조항과 출처 표기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검색 실습 — 데이터랩 · PRISM / 공고 창구 모모365 · 소상공인24 · 중기부 통합검색 / AI 자동화의 한계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3 — 출처 · URL · 숫자 3건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3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출처 3건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5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9/29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여행 · 외식 창업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여행업 등록 3종과 수익 모델(수수료 · 직판 · 패키지 · OTA) / 외식 콘셉트 개발 · 메뉴경영 · 프랜차이즈 &lt;교재② 3~9장&gt;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사례 성심당 — 넓히지 않는 전략 · 자기만의 상품 / 테마여행 상품과 실감형 콘텐츠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4 — 경쟁 비교표 + 진입장벽 → 1절 완성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1절 초고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6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10/6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농어촌 자원의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사업화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숙박 등록 업종(농어촌민박 · 도시민박 · 한옥체험) / 스마트팜 융복합과 6차산업(생산 → 가공 → 체험) &lt;교재② 12~13장&gt;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로컬스티치 · 리플레이스 문경 화수헌 / 팜스테이 · 치유농업 · 농촌체험휴양마을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5 — 2-1 시장 · 목표고객 + 공간 · 규제 체크 1쪽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5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규제 체크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7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10/13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비즈니스 모델과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지역 창업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가치제안 · 고객 · 채널 · 수익 모델 / 양면시장과 다자 구조 &lt;교재① 4장&gt;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지역 세 갈래 — 두레(공동체) · 로컬크리에이터(개인) · 재생(공공+민간) / 구미 · 포항 · 경북 현황도 69개소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6 — 2-2 사업모델 도식 + 수익 구조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2절(2-1 · 2-2)</w:t>
            </w:r>
          </w:p>
        </w:tc>
      </w:tr>
      <w:tr>
        <w:trPr>
          <w:trHeight w:val="44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8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10/20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color w:val="B02418"/>
                <w:sz w:val="17"/>
              </w:rPr>
              <w:t>중간시험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1절 + 2-1 · 2-2 제출 및 서식 확인 / 3분 발표 — 문제 · 고객 · 아이템 / 배점표로 자기 위치 확인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1 · 2절 통합본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9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10/27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시장 검증과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리스크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린 스타트업 · MVP · 고객 검증 / 리스크의 다섯 결(법제도 · 기술 · 시장 · 운영 · 자금) &lt;교재① 12장&gt;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비건부산 — 등급 체계라는 진입장벽 / 06장 이 사이트 읽기 / TourAPI · 관광데이터 활용 공모전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7 잠재리스크 + 시트 8 동료 상호 리뷰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1 · 2절 수정본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10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11/3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연구용역 창업과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분석 보고서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정책연구용역 · 수탁연구의 구조와 발주처 / 1인 기업의 수주 방식 / 어반리즘 하우스 B2G 모델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분석 보고서의 뼈대 — 과업 이해 → 현황 · 데이터 → 분석 → 시사점 → 실행안 / 제안서와 결과보고서의 차이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9 — 3-1 개발계획 · MVP / 과제 3 착수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9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과제 3 착수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11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11/10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진로와 취업 —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관광 분야에서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일한다는 것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관광 일자리 지도 — 공공(관광공사 · 문화관광재단 · 지자체 · 관광기업지원센터) · 민간(여행사 · 호텔 · OTA · 플랫폼) · 연구컨설팅 · 로컬기업 / 관광 자격증과 요건 / 채용 공고에서 요구 역량 뽑기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회사 하나 고르기 — 어반리즘 채용 게시판 · THE VC · 투어라즈 등록기업 / 과제 2 다섯 칸 안내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10 — 3-2 홍보 · 판로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시트 10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과제 2 착수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12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11/17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자금운용과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추진 일정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지원금 7천만 한도 · 자부담 10% 현물 · 집행 기준 · 산출근거 쓰는 법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[표1] 예시 읽기 — 견적 없는 금액과 있는 금액 / 협약기간 5개월의 의미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11 · 12 — [표1] 자금집행 + [표2][표3] 일정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[표1][표2][표3]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13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11/24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성장 전략 · 팀빌딩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기업가정신 · KPI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Scale-up 계산식 · 손익분기점 / 투자와 펀딩 · TIPS · 관광기업 육성펀드 / [표5] 「예정」 쓰는 법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공고의 층위 — 정부 R&amp;D 예고 → 보도자료 / 공모 4층위(전국 · 경북 · 안동 · 경주 · 부산)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시트 13 · 14 — [표4] + 4절 + 5절[표5] / 협약 KPI 8지표 설정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과제 2 제출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14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12/1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사업요약 · 발표 준비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→ Demo Day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① 사업요약 1매 쓰는 법 — 본문 편집 금지, 처음부터 다시 / 시트 15 마무리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② 발표 두 갈래 시연 후 바로 진행 — 창업 IR 5분 + 질의 3분 / 취업 면접 5분 + 질의 3분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③ 상호평가 집계 · 총평 · 시트 16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과제 3 제출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전체 통합본 · 발표자료</w:t>
            </w:r>
          </w:p>
        </w:tc>
      </w:tr>
      <w:tr>
        <w:trPr>
          <w:trHeight w:val="80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15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12/8~12/11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보강 지정 기간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/>
                <w:color w:val="1F3864"/>
                <w:sz w:val="17"/>
              </w:rPr>
              <w:t>정규 수업 없음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교내 보강 지정 기간. 본 교과목은 결강이 없어 보강 편성이 없고, 12월 8일(화)은 이미 타 교과목 보강일로 지정되어 있어 정규 회차를 두지 않는다. 최종본 보완과 개별 상담에 쓴다.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(수업 없음)</w:t>
            </w:r>
          </w:p>
        </w:tc>
      </w:tr>
      <w:tr>
        <w:trPr>
          <w:trHeight w:val="440" w:hRule="atLeast"/>
        </w:trPr>
        <w:tc>
          <w:tcPr>
            <w:tcW w:type="dxa" w:w="567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8"/>
              </w:rPr>
              <w:t>16</w:t>
            </w:r>
          </w:p>
        </w:tc>
        <w:tc>
          <w:tcPr>
            <w:tcW w:type="dxa" w:w="850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 w:val="0"/>
                <w:sz w:val="17"/>
              </w:rPr>
              <w:t>12/15</w:t>
            </w:r>
          </w:p>
        </w:tc>
        <w:tc>
          <w:tcPr>
            <w:tcW w:type="dxa" w:w="170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color w:val="B02418"/>
                <w:sz w:val="17"/>
              </w:rPr>
              <w:t>기말시험</w:t>
            </w:r>
          </w:p>
        </w:tc>
        <w:tc>
          <w:tcPr>
            <w:tcW w:type="dxa" w:w="5216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최종본(사업요약 1매 + 1~6절) 제출 및 서식 확인 / 개별 피드백 / 겨울방학 보완(13장 완본)과 제19회 접수 일정 안내</w:t>
            </w:r>
          </w:p>
        </w:tc>
        <w:tc>
          <w:tcPr>
            <w:tcW w:type="dxa" w:w="164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최종본</w:t>
            </w:r>
          </w:p>
          <w:p>
            <w:pPr>
              <w:spacing w:before="0" w:after="0" w:line="293" w:lineRule="auto"/>
            </w:pPr>
            <w:r>
              <w:rPr>
                <w:rFonts w:ascii="맑은 고딕" w:hAnsi="맑은 고딕" w:eastAsia="맑은 고딕"/>
                <w:b w:val="0"/>
                <w:sz w:val="16"/>
              </w:rPr>
              <w:t>AI 사용기록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p>
      <w:pPr>
        <w:spacing w:before="0" w:after="0"/>
      </w:pPr>
      <w:r>
        <w:rPr>
          <w:rFonts w:ascii="맑은 고딕" w:hAnsi="맑은 고딕" w:eastAsia="맑은 고딕"/>
          <w:b w:val="0"/>
          <w:color w:val="595959"/>
          <w:sz w:val="17"/>
        </w:rPr>
        <w:t>※ 학사일정 — 중간시험 10/20~10/26, 기말시험 12/14~12/18, 보강 지정 기간 12/8~12/11. 대동체육대회(9/16~18) · 추석연휴(9/24~25) · 개천절 대체휴일(10/5) · 한글날(10/9)은 모두 화요일과 겹치지 않아 본 교과목의 결강이 없다.</w:t>
        <w:br/>
        <w:t>※ 따라서 15주차에는 보강할 회차가 없고, 12월 8일(화)은 이미 타 교과목 보강일로 지정되어 있다. 정규 수업은 14주차(12/1)로 끝나며 그날 Demo Day 를 시행한다.</w:t>
      </w:r>
    </w:p>
    <w:p>
      <w:r>
        <w:br w:type="page"/>
      </w:r>
    </w:p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Ⅷ. </w:t>
      </w:r>
      <w:r>
        <w:rPr>
          <w:rFonts w:ascii="맑은 고딕" w:hAnsi="맑은 고딕" w:eastAsia="맑은 고딕"/>
          <w:b/>
          <w:color w:val="1F3864"/>
          <w:sz w:val="22"/>
        </w:rPr>
        <w:t>생성형 AI 활용 지침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978"/>
      </w:tblGrid>
      <w:tr>
        <w:trPr>
          <w:trHeight w:val="800" w:hRule="atLeast"/>
        </w:trPr>
        <w:tc>
          <w:tcPr>
            <w:tcW w:type="dxa" w:w="9978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본 교과목은 생성형 AI의 사용을 허용한다. 다만 최종 산출물이 실제 정부 지원사업에 제출 가능한 서류이므로, 해당 공모의 규정을 그대로 수업 규정으로 삼는다. 모집공고문은 「타인의 사업계획서를 모방 · 표절 · 도용하거나 대필하는 경우 사업 참여 불가 및 사업비 환수」, 「사업계획서를 허위로 기재한 경우 심사 · 선정 대상에서 제외되며 선정 후에도 취소될 수 있음」을 명시하고 있다.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32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</w:p>
        </w:tc>
        <w:tc>
          <w:tcPr>
            <w:tcW w:type="dxa" w:w="272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원칙</w:t>
            </w:r>
          </w:p>
        </w:tc>
        <w:tc>
          <w:tcPr>
            <w:tcW w:type="dxa" w:w="663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E8ECF0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적용</w:t>
            </w:r>
          </w:p>
        </w:tc>
      </w:tr>
      <w:tr>
        <w:trPr>
          <w:trHeight w:val="56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272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허용 범위</w:t>
            </w:r>
          </w:p>
        </w:tc>
        <w:tc>
          <w:tcPr>
            <w:tcW w:type="dxa" w:w="663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자료 조사, 경쟁 서비스 정리, 통계 출처 탐색, 작업 단위 분해, 자신이 쓴 문장에 대한 지적 요청, 예상 질문 도출은 허용한다.</w:t>
            </w:r>
          </w:p>
        </w:tc>
      </w:tr>
      <w:tr>
        <w:trPr>
          <w:trHeight w:val="56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272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직접 작성 영역</w:t>
            </w:r>
          </w:p>
        </w:tc>
        <w:tc>
          <w:tcPr>
            <w:tcW w:type="dxa" w:w="663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1-1 문제 인식과 5절 팀빌딩은 학생이 직접 작성한다. AI가 생성한 문장을 그대로 옮긴 경우 해당 항목을 0점 처리한다.</w:t>
            </w:r>
          </w:p>
        </w:tc>
      </w:tr>
      <w:tr>
        <w:trPr>
          <w:trHeight w:val="56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272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사실 검증 의무</w:t>
            </w:r>
          </w:p>
        </w:tc>
        <w:tc>
          <w:tcPr>
            <w:tcW w:type="dxa" w:w="663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AI가 제시한 수치 · 기관명 · 기업명은 원문 URL을 열어 확인한 것만 사용한다. 확인되지 않은 수치의 기재는 허위 기재로 간주한다.</w:t>
            </w:r>
          </w:p>
        </w:tc>
      </w:tr>
      <w:tr>
        <w:trPr>
          <w:trHeight w:val="56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2721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/>
                <w:sz w:val="19"/>
              </w:rPr>
              <w:t>사용 기록</w:t>
            </w:r>
          </w:p>
        </w:tc>
        <w:tc>
          <w:tcPr>
            <w:tcW w:type="dxa" w:w="6633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워크북 각 시트 하단의 &lt;AI 사용 기록&gt;(무엇을 물었나 · 받은 답 중 쓴 것 · 고치거나 버린 것)을 매주 작성하고 학기말에 전체를 제출한다. 기록한 사용은 감점하지 않으며, 기록하지 않은 사용이 확인될 때 감점한다.</w:t>
            </w:r>
          </w:p>
        </w:tc>
      </w:tr>
    </w:tbl>
    <w:p>
      <w:pPr>
        <w:spacing w:before="220" w:after="60"/>
      </w:pPr>
      <w:r>
        <w:rPr>
          <w:rFonts w:ascii="맑은 고딕" w:hAnsi="맑은 고딕" w:eastAsia="맑은 고딕"/>
          <w:b/>
          <w:color w:val="1F3864"/>
          <w:sz w:val="22"/>
        </w:rPr>
        <w:t xml:space="preserve">Ⅸ. </w:t>
      </w:r>
      <w:r>
        <w:rPr>
          <w:rFonts w:ascii="맑은 고딕" w:hAnsi="맑은 고딕" w:eastAsia="맑은 고딕"/>
          <w:b/>
          <w:color w:val="1F3864"/>
          <w:sz w:val="22"/>
        </w:rPr>
        <w:t>수업 규정 및 유의사항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89"/>
        <w:gridCol w:w="4989"/>
      </w:tblGrid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1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출결은 학칙에 따른다. 매 차시 워크북 작성이 수업 활동의 일부이므로, 결석 시 해당 시트를 다음 주까지 개별 제출하여야 한다.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2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워크북은 매주 지참한다. 각 시트는 「오늘 끝내야 할 것 → 채울 칸 → 핵심 질문 → AI 사용 기록 → 다음 주까지」로 구성되며, 수업 시간 내 작성을 원칙으로 한다.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3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사업계획서는 공사 제공 양식만 인정된다. 임의 양식 · 수기 작성 · 분량 미준수는 실제 공모에서 평가 대상 제외 사유이므로 본 수업에서도 동일하게 감점한다.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4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학내 제출본은 본문 6장 이내(사업요약 1매 포함)로 축약하되, 공식 양식의 절 구성은 생략하지 않는다.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5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15주 Demo Day는 창업 IR과 취업 모의면접 두 트랙으로 운영한다. 학생은 자기 진로에 따라 하나를 선택하며, 두 트랙의 배점은 동일하다.</w:t>
            </w:r>
          </w:p>
        </w:tc>
      </w:tr>
      <w:tr>
        <w:trPr>
          <w:trHeight w:val="480" w:hRule="atLeast"/>
        </w:trPr>
        <w:tc>
          <w:tcPr>
            <w:tcW w:type="dxa" w:w="62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shd w:fill="F5F7F9"/>
            <w:vAlign w:val="center"/>
          </w:tcPr>
          <w:p>
            <w:pPr>
              <w:spacing w:before="20" w:after="20" w:line="293" w:lineRule="auto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6</w:t>
            </w:r>
          </w:p>
        </w:tc>
        <w:tc>
          <w:tcPr>
            <w:tcW w:type="dxa" w:w="9354"/>
            <w:tcBorders>
              <w:top w:val="single" w:sz="6" w:color="8C8C8C"/>
              <w:left w:val="single" w:sz="6" w:color="8C8C8C"/>
              <w:bottom w:val="single" w:sz="6" w:color="8C8C8C"/>
              <w:right w:val="single" w:sz="6" w:color="8C8C8C"/>
            </w:tcBorders>
            <w:vAlign w:val="top"/>
          </w:tcPr>
          <w:p>
            <w:pPr>
              <w:spacing w:before="20" w:after="20" w:line="293" w:lineRule="auto"/>
            </w:pPr>
            <w:r>
              <w:rPr>
                <w:rFonts w:ascii="맑은 고딕" w:hAnsi="맑은 고딕" w:eastAsia="맑은 고딕"/>
                <w:b w:val="0"/>
                <w:sz w:val="18"/>
              </w:rPr>
              <w:t>우수 과제는 겨울방학 중 본문 13장 완본으로 보완하여 2027년 4월 공고 예정인 차기 회차에 실제 접수하도록 지도한다. 투어라즈 개인회원 가입은 2주차에 완료한다.</w:t>
            </w:r>
          </w:p>
        </w:tc>
      </w:tr>
    </w:tbl>
    <w:p>
      <w:pPr>
        <w:spacing w:before="0" w:after="0"/>
      </w:pPr>
      <w:r>
        <w:rPr>
          <w:rFonts w:ascii="맑은 고딕" w:hAnsi="맑은 고딕" w:eastAsia="맑은 고딕"/>
          <w:b w:val="0"/>
          <w:sz w:val="16"/>
        </w:rPr>
      </w:r>
    </w:p>
    <w:p>
      <w:pPr>
        <w:spacing w:before="0" w:after="0"/>
        <w:jc w:val="center"/>
      </w:pPr>
      <w:r>
        <w:rPr>
          <w:rFonts w:ascii="맑은 고딕" w:hAnsi="맑은 고딕" w:eastAsia="맑은 고딕"/>
          <w:b w:val="0"/>
          <w:color w:val="595959"/>
          <w:sz w:val="18"/>
        </w:rPr>
        <w:t>※ 본 강의계획서는 학사일정 및 학과 방침에 따라 일부 조정될 수 있다.</w:t>
      </w:r>
    </w:p>
    <w:sectPr w:rsidR="00FC693F" w:rsidRPr="0006063C" w:rsidSect="00034616">
      <w:pgSz w:w="11906" w:h="16838"/>
      <w:pgMar w:top="850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