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맑은 고딕" w:hAnsi="맑은 고딕" w:eastAsia="맑은 고딕"/>
          <w:b/>
          <w:color w:val="17365D"/>
          <w:sz w:val="27"/>
        </w:rPr>
        <w:t>기관 기여 업무 수행계획서</w:t>
      </w:r>
    </w:p>
    <w:p>
      <w:pPr>
        <w:spacing w:after="140"/>
      </w:pPr>
      <w:r>
        <w:rPr>
          <w:rFonts w:ascii="맑은 고딕" w:hAnsi="맑은 고딕" w:eastAsia="맑은 고딕"/>
          <w:color w:val="6B7873"/>
          <w:sz w:val="16"/>
        </w:rPr>
        <w:t>A4 1장 · 모든 사실 진술에는 공식 출처를 적습니다   |   스마트 투어리즘 (모듈 01) 산출물을 근거로 씁니다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118"/>
            <w:shd w:val="clear" w:color="auto" w:fill="F7F8F8"/>
          </w:tcPr>
          <w:p>
            <w:pPr>
              <w:spacing w:before="20" w:after="20" w:line="288" w:lineRule="auto"/>
            </w:pPr>
            <w:r/>
            <w:r>
              <w:rPr>
                <w:rFonts w:ascii="맑은 고딕" w:hAnsi="맑은 고딕" w:eastAsia="맑은 고딕"/>
                <w:b/>
                <w:color w:val="6B7873"/>
                <w:sz w:val="15"/>
              </w:rPr>
              <w:t>지원 기관</w:t>
            </w:r>
          </w:p>
          <w:p>
            <w:pPr>
              <w:spacing w:before="20" w:after="20" w:line="307" w:lineRule="auto"/>
            </w:pPr>
            <w:r>
              <w:rPr>
                <w:rFonts w:ascii="맑은 고딕" w:hAnsi="맑은 고딕" w:eastAsia="맑은 고딕"/>
                <w:i w:val="0"/>
                <w:sz w:val="19"/>
              </w:rPr>
              <w:t xml:space="preserve"> </w:t>
            </w:r>
          </w:p>
        </w:tc>
        <w:tc>
          <w:tcPr>
            <w:tcW w:type="dxa" w:w="2835"/>
            <w:shd w:val="clear" w:color="auto" w:fill="F7F8F8"/>
          </w:tcPr>
          <w:p>
            <w:pPr>
              <w:spacing w:before="20" w:after="20" w:line="288" w:lineRule="auto"/>
            </w:pPr>
            <w:r/>
            <w:r>
              <w:rPr>
                <w:rFonts w:ascii="맑은 고딕" w:hAnsi="맑은 고딕" w:eastAsia="맑은 고딕"/>
                <w:b/>
                <w:color w:val="6B7873"/>
                <w:sz w:val="15"/>
              </w:rPr>
              <w:t>지원 직무</w:t>
            </w:r>
          </w:p>
          <w:p>
            <w:pPr>
              <w:spacing w:before="20" w:after="20" w:line="307" w:lineRule="auto"/>
            </w:pPr>
            <w:r>
              <w:rPr>
                <w:rFonts w:ascii="맑은 고딕" w:hAnsi="맑은 고딕" w:eastAsia="맑은 고딕"/>
                <w:i w:val="0"/>
                <w:sz w:val="19"/>
              </w:rPr>
              <w:t xml:space="preserve"> </w:t>
            </w:r>
          </w:p>
        </w:tc>
        <w:tc>
          <w:tcPr>
            <w:tcW w:type="dxa" w:w="4365"/>
            <w:shd w:val="clear" w:color="auto" w:fill="F7F8F8"/>
          </w:tcPr>
          <w:p>
            <w:pPr>
              <w:spacing w:before="20" w:after="20" w:line="288" w:lineRule="auto"/>
            </w:pPr>
            <w:r/>
            <w:r>
              <w:rPr>
                <w:rFonts w:ascii="맑은 고딕" w:hAnsi="맑은 고딕" w:eastAsia="맑은 고딕"/>
                <w:b/>
                <w:color w:val="6B7873"/>
                <w:sz w:val="15"/>
              </w:rPr>
              <w:t>작성자 · 학과 · 날짜</w:t>
            </w:r>
          </w:p>
          <w:p>
            <w:pPr>
              <w:spacing w:before="20" w:after="20" w:line="307" w:lineRule="auto"/>
            </w:pPr>
            <w:r>
              <w:rPr>
                <w:rFonts w:ascii="맑은 고딕" w:hAnsi="맑은 고딕" w:eastAsia="맑은 고딕"/>
                <w:i w:val="0"/>
                <w:sz w:val="19"/>
              </w:rPr>
              <w:t xml:space="preserve"> 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color="auto" w:fill="FDF8EC"/>
          </w:tcPr>
          <w:p>
            <w:pPr>
              <w:spacing w:before="40" w:after="40"/>
            </w:pPr>
            <w:r/>
            <w:r>
              <w:rPr>
                <w:rFonts w:ascii="맑은 고딕" w:hAnsi="맑은 고딕" w:eastAsia="맑은 고딕"/>
                <w:b/>
                <w:color w:val="8A5A17"/>
                <w:sz w:val="18"/>
              </w:rPr>
              <w:t xml:space="preserve">★  </w:t>
            </w:r>
            <w:r>
              <w:rPr>
                <w:rFonts w:ascii="맑은 고딕" w:hAnsi="맑은 고딕" w:eastAsia="맑은 고딕"/>
                <w:b/>
                <w:color w:val="17365D"/>
                <w:sz w:val="20"/>
              </w:rPr>
              <w:t>한 문장</w:t>
            </w:r>
            <w:r>
              <w:rPr>
                <w:rFonts w:ascii="맑은 고딕" w:hAnsi="맑은 고딕" w:eastAsia="맑은 고딕"/>
                <w:color w:val="9AA39F"/>
                <w:sz w:val="15"/>
              </w:rPr>
              <w:t xml:space="preserve">   이 계획 전체를 한 줄로 — 기관 · 문제 · 방법 셋이 다 들어가야 합니다</w:t>
            </w:r>
          </w:p>
          <w:p>
            <w:pPr>
              <w:spacing w:before="20" w:after="0" w:line="307" w:lineRule="auto"/>
            </w:pPr>
            <w:r>
              <w:rPr>
                <w:rFonts w:ascii="맑은 고딕" w:hAnsi="맑은 고딕" w:eastAsia="맑은 고딕"/>
                <w:i w:val="0"/>
                <w:color w:val="6B7873"/>
                <w:sz w:val="18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맑은 고딕" w:hAnsi="맑은 고딕" w:eastAsia="맑은 고딕"/>
          <w:sz w:val="4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맑은 고딕" w:hAnsi="맑은 고딕" w:eastAsia="맑은 고딕"/>
                <w:b/>
                <w:color w:val="3B6259"/>
                <w:sz w:val="18"/>
              </w:rPr>
              <w:t xml:space="preserve">1  </w:t>
            </w:r>
            <w:r>
              <w:rPr>
                <w:rFonts w:ascii="맑은 고딕" w:hAnsi="맑은 고딕" w:eastAsia="맑은 고딕"/>
                <w:b/>
                <w:color w:val="17365D"/>
                <w:sz w:val="20"/>
              </w:rPr>
              <w:t>기관 진단 — 지금 무엇을 하고 있나</w:t>
            </w:r>
            <w:r>
              <w:rPr>
                <w:rFonts w:ascii="맑은 고딕" w:hAnsi="맑은 고딕" w:eastAsia="맑은 고딕"/>
                <w:color w:val="9AA39F"/>
                <w:sz w:val="15"/>
              </w:rPr>
              <w:t xml:space="preserve">   사업명 · 연도 · 규모를 그대로</w:t>
            </w:r>
          </w:p>
          <w:p>
            <w:pPr>
              <w:spacing w:before="20" w:after="0" w:line="307" w:lineRule="auto"/>
            </w:pPr>
            <w:r>
              <w:rPr>
                <w:rFonts w:ascii="맑은 고딕" w:hAnsi="맑은 고딕" w:eastAsia="맑은 고딕"/>
                <w:i w:val="0"/>
                <w:color w:val="6B7873"/>
                <w:sz w:val="18"/>
              </w:rPr>
              <w:t xml:space="preserve"> </w:t>
            </w:r>
          </w:p>
          <w:p>
            <w:pPr>
              <w:spacing w:before="20" w:after="0" w:line="307" w:lineRule="auto"/>
            </w:pPr>
            <w:r>
              <w:rPr>
                <w:rFonts w:ascii="맑은 고딕" w:hAnsi="맑은 고딕" w:eastAsia="맑은 고딕"/>
                <w:i w:val="0"/>
                <w:color w:val="6B7873"/>
                <w:sz w:val="18"/>
              </w:rPr>
              <w:t xml:space="preserve"> </w:t>
            </w:r>
          </w:p>
          <w:p>
            <w:pPr>
              <w:spacing w:before="40" w:after="20"/>
            </w:pPr>
            <w:r>
              <w:rPr>
                <w:rFonts w:ascii="맑은 고딕" w:hAnsi="맑은 고딕" w:eastAsia="맑은 고딕"/>
                <w:b/>
                <w:color w:val="6B7873"/>
                <w:sz w:val="15"/>
              </w:rPr>
              <w:t xml:space="preserve">공식 출처 URL : </w:t>
            </w:r>
            <w:r>
              <w:rPr>
                <w:rFonts w:ascii="맑은 고딕" w:hAnsi="맑은 고딕" w:eastAsia="맑은 고딕"/>
                <w:color w:val="17365D"/>
                <w:sz w:val="16"/>
              </w:rPr>
              <w:t>______________________________________________________________</w:t>
            </w:r>
          </w:p>
        </w:tc>
      </w:tr>
    </w:tbl>
    <w:p>
      <w:pPr>
        <w:spacing w:after="0"/>
      </w:pPr>
      <w:r>
        <w:rPr>
          <w:rFonts w:ascii="맑은 고딕" w:hAnsi="맑은 고딕" w:eastAsia="맑은 고딕"/>
          <w:sz w:val="4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맑은 고딕" w:hAnsi="맑은 고딕" w:eastAsia="맑은 고딕"/>
                <w:b/>
                <w:color w:val="3B6259"/>
                <w:sz w:val="18"/>
              </w:rPr>
              <w:t xml:space="preserve">2  </w:t>
            </w:r>
            <w:r>
              <w:rPr>
                <w:rFonts w:ascii="맑은 고딕" w:hAnsi="맑은 고딕" w:eastAsia="맑은 고딕"/>
                <w:b/>
                <w:color w:val="17365D"/>
                <w:sz w:val="20"/>
              </w:rPr>
              <w:t>빈자리 — 무엇이 비어 있나</w:t>
            </w:r>
            <w:r>
              <w:rPr>
                <w:rFonts w:ascii="맑은 고딕" w:hAnsi="맑은 고딕" w:eastAsia="맑은 고딕"/>
                <w:color w:val="9AA39F"/>
                <w:sz w:val="15"/>
              </w:rPr>
              <w:t xml:space="preserve">   관광객 관점인지 도시 관점인지 밝히고</w:t>
            </w:r>
          </w:p>
          <w:p>
            <w:pPr>
              <w:spacing w:before="20" w:after="0" w:line="307" w:lineRule="auto"/>
            </w:pPr>
            <w:r>
              <w:rPr>
                <w:rFonts w:ascii="맑은 고딕" w:hAnsi="맑은 고딕" w:eastAsia="맑은 고딕"/>
                <w:i w:val="0"/>
                <w:color w:val="6B7873"/>
                <w:sz w:val="18"/>
              </w:rPr>
              <w:t xml:space="preserve"> </w:t>
            </w:r>
          </w:p>
          <w:p>
            <w:pPr>
              <w:spacing w:before="20" w:after="0" w:line="307" w:lineRule="auto"/>
            </w:pPr>
            <w:r>
              <w:rPr>
                <w:rFonts w:ascii="맑은 고딕" w:hAnsi="맑은 고딕" w:eastAsia="맑은 고딕"/>
                <w:i w:val="0"/>
                <w:color w:val="6B7873"/>
                <w:sz w:val="18"/>
              </w:rPr>
              <w:t xml:space="preserve"> </w:t>
            </w:r>
          </w:p>
          <w:p>
            <w:pPr>
              <w:spacing w:before="40" w:after="20"/>
            </w:pPr>
            <w:r>
              <w:rPr>
                <w:rFonts w:ascii="맑은 고딕" w:hAnsi="맑은 고딕" w:eastAsia="맑은 고딕"/>
                <w:b/>
                <w:color w:val="6B7873"/>
                <w:sz w:val="15"/>
              </w:rPr>
              <w:t xml:space="preserve">근거 URL · 통계 : </w:t>
            </w:r>
            <w:r>
              <w:rPr>
                <w:rFonts w:ascii="맑은 고딕" w:hAnsi="맑은 고딕" w:eastAsia="맑은 고딕"/>
                <w:color w:val="17365D"/>
                <w:sz w:val="16"/>
              </w:rPr>
              <w:t>______________________________________________________________</w:t>
            </w:r>
          </w:p>
        </w:tc>
      </w:tr>
    </w:tbl>
    <w:p>
      <w:pPr>
        <w:spacing w:after="0"/>
      </w:pPr>
      <w:r>
        <w:rPr>
          <w:rFonts w:ascii="맑은 고딕" w:hAnsi="맑은 고딕" w:eastAsia="맑은 고딕"/>
          <w:sz w:val="4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맑은 고딕" w:hAnsi="맑은 고딕" w:eastAsia="맑은 고딕"/>
                <w:b/>
                <w:color w:val="3B6259"/>
                <w:sz w:val="18"/>
              </w:rPr>
              <w:t xml:space="preserve">3  </w:t>
            </w:r>
            <w:r>
              <w:rPr>
                <w:rFonts w:ascii="맑은 고딕" w:hAnsi="맑은 고딕" w:eastAsia="맑은 고딕"/>
                <w:b/>
                <w:color w:val="17365D"/>
                <w:sz w:val="20"/>
              </w:rPr>
              <w:t>스마트관광 관점 — 어느 부문을 건드리나</w:t>
            </w:r>
            <w:r>
              <w:rPr>
                <w:rFonts w:ascii="맑은 고딕" w:hAnsi="맑은 고딕" w:eastAsia="맑은 고딕"/>
                <w:color w:val="9AA39F"/>
                <w:sz w:val="15"/>
              </w:rPr>
              <w:t xml:space="preserve">   EU 심사 부문. 디지털화만 고르면 좁습니다</w:t>
            </w:r>
          </w:p>
          <w:p>
            <w:pPr>
              <w:spacing w:before="20" w:after="40"/>
            </w:pPr>
            <w:r>
              <w:rPr>
                <w:rFonts w:ascii="맑은 고딕" w:hAnsi="맑은 고딕" w:eastAsia="맑은 고딕"/>
                <w:b w:val="0"/>
                <w:color w:val="6B7873"/>
                <w:sz w:val="19"/>
              </w:rPr>
              <w:t xml:space="preserve">☐ 접근성    </w:t>
            </w:r>
            <w:r>
              <w:rPr>
                <w:rFonts w:ascii="맑은 고딕" w:hAnsi="맑은 고딕" w:eastAsia="맑은 고딕"/>
                <w:b w:val="0"/>
                <w:color w:val="6B7873"/>
                <w:sz w:val="19"/>
              </w:rPr>
              <w:t xml:space="preserve">☐ 지속가능성    </w:t>
            </w:r>
            <w:r>
              <w:rPr>
                <w:rFonts w:ascii="맑은 고딕" w:hAnsi="맑은 고딕" w:eastAsia="맑은 고딕"/>
                <w:b w:val="0"/>
                <w:color w:val="6B7873"/>
                <w:sz w:val="19"/>
              </w:rPr>
              <w:t xml:space="preserve">☐ 디지털화    </w:t>
            </w:r>
            <w:r>
              <w:rPr>
                <w:rFonts w:ascii="맑은 고딕" w:hAnsi="맑은 고딕" w:eastAsia="맑은 고딕"/>
                <w:b w:val="0"/>
                <w:color w:val="6B7873"/>
                <w:sz w:val="19"/>
              </w:rPr>
              <w:t xml:space="preserve">☐ 문화유산과 창의성    </w:t>
            </w:r>
          </w:p>
          <w:p>
            <w:pPr>
              <w:spacing w:before="20" w:after="0" w:line="307" w:lineRule="auto"/>
            </w:pPr>
            <w:r>
              <w:rPr>
                <w:rFonts w:ascii="맑은 고딕" w:hAnsi="맑은 고딕" w:eastAsia="맑은 고딕"/>
                <w:i w:val="0"/>
                <w:color w:val="6B7873"/>
                <w:sz w:val="18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맑은 고딕" w:hAnsi="맑은 고딕" w:eastAsia="맑은 고딕"/>
          <w:sz w:val="4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47"/>
            <w:gridSpan w:val="3"/>
          </w:tcPr>
          <w:p>
            <w:pPr>
              <w:spacing w:before="40" w:after="40"/>
            </w:pPr>
            <w:r/>
            <w:r>
              <w:rPr>
                <w:rFonts w:ascii="맑은 고딕" w:hAnsi="맑은 고딕" w:eastAsia="맑은 고딕"/>
                <w:b/>
                <w:color w:val="3B6259"/>
                <w:sz w:val="18"/>
              </w:rPr>
              <w:t xml:space="preserve">4  </w:t>
            </w:r>
            <w:r>
              <w:rPr>
                <w:rFonts w:ascii="맑은 고딕" w:hAnsi="맑은 고딕" w:eastAsia="맑은 고딕"/>
                <w:b/>
                <w:color w:val="17365D"/>
                <w:sz w:val="20"/>
              </w:rPr>
              <w:t>수행 계획 — 언제 무엇을</w:t>
            </w:r>
            <w:r>
              <w:rPr>
                <w:rFonts w:ascii="맑은 고딕" w:hAnsi="맑은 고딕" w:eastAsia="맑은 고딕"/>
                <w:color w:val="9AA39F"/>
                <w:sz w:val="15"/>
              </w:rPr>
              <w:t xml:space="preserve">   3개월 칸에 「배우겠습니다」를 쓰지 마십시오</w:t>
            </w:r>
          </w:p>
        </w:tc>
      </w:tr>
      <w:tr>
        <w:tc>
          <w:tcPr>
            <w:tcW w:type="dxa" w:w="3436"/>
          </w:tcPr>
          <w:p>
            <w:pPr>
              <w:spacing w:before="20" w:after="20" w:line="288" w:lineRule="auto"/>
            </w:pPr>
            <w:r/>
            <w:r>
              <w:rPr>
                <w:rFonts w:ascii="맑은 고딕" w:hAnsi="맑은 고딕" w:eastAsia="맑은 고딕"/>
                <w:b/>
                <w:color w:val="8A5A17"/>
                <w:sz w:val="15"/>
              </w:rPr>
              <w:t>3개월 · 파악</w:t>
            </w:r>
          </w:p>
          <w:p>
            <w:pPr>
              <w:spacing w:before="20" w:after="20" w:line="307" w:lineRule="auto"/>
            </w:pPr>
            <w:r>
              <w:rPr>
                <w:rFonts w:ascii="맑은 고딕" w:hAnsi="맑은 고딕" w:eastAsia="맑은 고딕"/>
                <w:i w:val="0"/>
                <w:sz w:val="17"/>
              </w:rPr>
              <w:t xml:space="preserve"> </w:t>
            </w:r>
          </w:p>
          <w:p>
            <w:pPr>
              <w:spacing w:before="20" w:after="0" w:line="307" w:lineRule="auto"/>
            </w:pPr>
            <w:r>
              <w:rPr>
                <w:rFonts w:ascii="맑은 고딕" w:hAnsi="맑은 고딕" w:eastAsia="맑은 고딕"/>
                <w:i w:val="0"/>
                <w:color w:val="6B7873"/>
                <w:sz w:val="17"/>
              </w:rPr>
              <w:t xml:space="preserve"> </w:t>
            </w:r>
          </w:p>
        </w:tc>
        <w:tc>
          <w:tcPr>
            <w:tcW w:type="dxa" w:w="3436"/>
          </w:tcPr>
          <w:p>
            <w:pPr>
              <w:spacing w:before="20" w:after="20" w:line="288" w:lineRule="auto"/>
            </w:pPr>
            <w:r/>
            <w:r>
              <w:rPr>
                <w:rFonts w:ascii="맑은 고딕" w:hAnsi="맑은 고딕" w:eastAsia="맑은 고딕"/>
                <w:b/>
                <w:color w:val="8A5A17"/>
                <w:sz w:val="15"/>
              </w:rPr>
              <w:t>1년 · 실행</w:t>
            </w:r>
          </w:p>
          <w:p>
            <w:pPr>
              <w:spacing w:before="20" w:after="20" w:line="307" w:lineRule="auto"/>
            </w:pPr>
            <w:r>
              <w:rPr>
                <w:rFonts w:ascii="맑은 고딕" w:hAnsi="맑은 고딕" w:eastAsia="맑은 고딕"/>
                <w:i w:val="0"/>
                <w:sz w:val="17"/>
              </w:rPr>
              <w:t xml:space="preserve"> </w:t>
            </w:r>
          </w:p>
          <w:p>
            <w:pPr>
              <w:spacing w:before="20" w:after="0" w:line="307" w:lineRule="auto"/>
            </w:pPr>
            <w:r>
              <w:rPr>
                <w:rFonts w:ascii="맑은 고딕" w:hAnsi="맑은 고딕" w:eastAsia="맑은 고딕"/>
                <w:i w:val="0"/>
                <w:color w:val="6B7873"/>
                <w:sz w:val="17"/>
              </w:rPr>
              <w:t xml:space="preserve"> </w:t>
            </w:r>
          </w:p>
        </w:tc>
        <w:tc>
          <w:tcPr>
            <w:tcW w:type="dxa" w:w="3447"/>
          </w:tcPr>
          <w:p>
            <w:pPr>
              <w:spacing w:before="20" w:after="20" w:line="288" w:lineRule="auto"/>
            </w:pPr>
            <w:r/>
            <w:r>
              <w:rPr>
                <w:rFonts w:ascii="맑은 고딕" w:hAnsi="맑은 고딕" w:eastAsia="맑은 고딕"/>
                <w:b/>
                <w:color w:val="8A5A17"/>
                <w:sz w:val="15"/>
              </w:rPr>
              <w:t>3년 · 정착</w:t>
            </w:r>
          </w:p>
          <w:p>
            <w:pPr>
              <w:spacing w:before="20" w:after="20" w:line="307" w:lineRule="auto"/>
            </w:pPr>
            <w:r>
              <w:rPr>
                <w:rFonts w:ascii="맑은 고딕" w:hAnsi="맑은 고딕" w:eastAsia="맑은 고딕"/>
                <w:i w:val="0"/>
                <w:sz w:val="17"/>
              </w:rPr>
              <w:t xml:space="preserve"> </w:t>
            </w:r>
          </w:p>
          <w:p>
            <w:pPr>
              <w:spacing w:before="20" w:after="0" w:line="307" w:lineRule="auto"/>
            </w:pPr>
            <w:r>
              <w:rPr>
                <w:rFonts w:ascii="맑은 고딕" w:hAnsi="맑은 고딕" w:eastAsia="맑은 고딕"/>
                <w:i w:val="0"/>
                <w:color w:val="6B7873"/>
                <w:sz w:val="17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맑은 고딕" w:hAnsi="맑은 고딕" w:eastAsia="맑은 고딕"/>
          <w:sz w:val="4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color="auto" w:fill="F2F7FB"/>
          </w:tcPr>
          <w:p>
            <w:pPr>
              <w:spacing w:before="40" w:after="40"/>
            </w:pPr>
            <w:r/>
            <w:r>
              <w:rPr>
                <w:rFonts w:ascii="맑은 고딕" w:hAnsi="맑은 고딕" w:eastAsia="맑은 고딕"/>
                <w:b/>
                <w:color w:val="17365D"/>
                <w:sz w:val="18"/>
              </w:rPr>
              <w:t xml:space="preserve">5 ★  </w:t>
            </w:r>
            <w:r>
              <w:rPr>
                <w:rFonts w:ascii="맑은 고딕" w:hAnsi="맑은 고딕" w:eastAsia="맑은 고딕"/>
                <w:b/>
                <w:color w:val="17365D"/>
                <w:sz w:val="20"/>
              </w:rPr>
              <w:t>내 산출물 — 해봤다는 증거</w:t>
            </w:r>
            <w:r>
              <w:rPr>
                <w:rFonts w:ascii="맑은 고딕" w:hAnsi="맑은 고딕" w:eastAsia="맑은 고딕"/>
                <w:color w:val="9AA39F"/>
                <w:sz w:val="15"/>
              </w:rPr>
              <w:t xml:space="preserve">   이 양식의 핵심 칸</w:t>
            </w:r>
          </w:p>
          <w:p>
            <w:pPr>
              <w:spacing w:before="20" w:after="0" w:line="307" w:lineRule="auto"/>
            </w:pPr>
            <w:r>
              <w:rPr>
                <w:rFonts w:ascii="맑은 고딕" w:hAnsi="맑은 고딕" w:eastAsia="맑은 고딕"/>
                <w:i w:val="0"/>
                <w:color w:val="6B7873"/>
                <w:sz w:val="18"/>
              </w:rPr>
              <w:t xml:space="preserve"> </w:t>
            </w:r>
          </w:p>
          <w:p>
            <w:pPr>
              <w:spacing w:before="20" w:after="0" w:line="307" w:lineRule="auto"/>
            </w:pPr>
            <w:r>
              <w:rPr>
                <w:rFonts w:ascii="맑은 고딕" w:hAnsi="맑은 고딕" w:eastAsia="맑은 고딕"/>
                <w:i w:val="0"/>
                <w:color w:val="6B7873"/>
                <w:sz w:val="18"/>
              </w:rPr>
              <w:t xml:space="preserve"> </w:t>
            </w:r>
          </w:p>
          <w:p>
            <w:pPr>
              <w:spacing w:before="20" w:after="0" w:line="307" w:lineRule="auto"/>
            </w:pPr>
            <w:r>
              <w:rPr>
                <w:rFonts w:ascii="맑은 고딕" w:hAnsi="맑은 고딕" w:eastAsia="맑은 고딕"/>
                <w:i w:val="0"/>
                <w:color w:val="6B7873"/>
                <w:sz w:val="18"/>
              </w:rPr>
              <w:t xml:space="preserve"> </w:t>
            </w:r>
          </w:p>
          <w:p>
            <w:pPr>
              <w:spacing w:before="40" w:after="20"/>
            </w:pPr>
            <w:r>
              <w:rPr>
                <w:rFonts w:ascii="맑은 고딕" w:hAnsi="맑은 고딕" w:eastAsia="맑은 고딕"/>
                <w:b/>
                <w:color w:val="6B7873"/>
                <w:sz w:val="15"/>
              </w:rPr>
              <w:t xml:space="preserve">산출물 링크 · 파일명 : </w:t>
            </w:r>
            <w:r>
              <w:rPr>
                <w:rFonts w:ascii="맑은 고딕" w:hAnsi="맑은 고딕" w:eastAsia="맑은 고딕"/>
                <w:color w:val="17365D"/>
                <w:sz w:val="16"/>
              </w:rPr>
              <w:t>______________________________________________________________</w:t>
            </w:r>
          </w:p>
        </w:tc>
      </w:tr>
    </w:tbl>
    <w:p>
      <w:pPr>
        <w:spacing w:after="0"/>
      </w:pPr>
      <w:r>
        <w:rPr>
          <w:rFonts w:ascii="맑은 고딕" w:hAnsi="맑은 고딕" w:eastAsia="맑은 고딕"/>
          <w:sz w:val="4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맑은 고딕" w:hAnsi="맑은 고딕" w:eastAsia="맑은 고딕"/>
                <w:b/>
                <w:color w:val="3B6259"/>
                <w:sz w:val="18"/>
              </w:rPr>
              <w:t xml:space="preserve">6  </w:t>
            </w:r>
            <w:r>
              <w:rPr>
                <w:rFonts w:ascii="맑은 고딕" w:hAnsi="맑은 고딕" w:eastAsia="맑은 고딕"/>
                <w:b/>
                <w:color w:val="17365D"/>
                <w:sz w:val="20"/>
              </w:rPr>
              <w:t>성과 지표 — 무엇으로 됐다고 말하나</w:t>
            </w:r>
            <w:r>
              <w:rPr>
                <w:rFonts w:ascii="맑은 고딕" w:hAnsi="맑은 고딕" w:eastAsia="맑은 고딕"/>
                <w:color w:val="9AA39F"/>
                <w:sz w:val="15"/>
              </w:rPr>
              <w:t xml:space="preserve">   방문객 총수는 약한 지표입니다</w:t>
            </w:r>
          </w:p>
          <w:p>
            <w:pPr>
              <w:spacing w:before="20" w:after="0" w:line="307" w:lineRule="auto"/>
            </w:pPr>
            <w:r>
              <w:rPr>
                <w:rFonts w:ascii="맑은 고딕" w:hAnsi="맑은 고딕" w:eastAsia="맑은 고딕"/>
                <w:i w:val="0"/>
                <w:color w:val="6B7873"/>
                <w:sz w:val="18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맑은 고딕" w:hAnsi="맑은 고딕" w:eastAsia="맑은 고딕"/>
          <w:sz w:val="4"/>
        </w:rPr>
      </w:r>
    </w:p>
    <w:p>
      <w:pPr>
        <w:spacing w:before="120"/>
      </w:pPr>
      <w:r>
        <w:rPr>
          <w:rFonts w:ascii="맑은 고딕" w:hAnsi="맑은 고딕" w:eastAsia="맑은 고딕"/>
          <w:color w:val="8A5A17"/>
          <w:sz w:val="15"/>
        </w:rPr>
        <w:t>5번 칸이 이 양식의 핵심입니다 — “하겠습니다”가 아니라 “이미 해봤고 여기 있습니다”. 도시 카드 · 안동 관광지도 · 공모전 출품작 · EU 사례 인용이 그대로 들어갑니다.</w:t>
      </w:r>
    </w:p>
    <w:p>
      <w:r>
        <w:rPr>
          <w:rFonts w:ascii="맑은 고딕" w:hAnsi="맑은 고딕" w:eastAsia="맑은 고딕"/>
          <w:color w:val="9AA39F"/>
          <w:sz w:val="14"/>
        </w:rPr>
        <w:t>선샤인 웰니스 교육자료 · 스마트 투어리즘(모듈 01) · sunshinewellness.co.kr/learn/agency-plan-sheet.html 에서 웹으로 작성할 수 있습니다</w:t>
      </w:r>
    </w:p>
    <w:sectPr w:rsidR="00FC693F" w:rsidRPr="0006063C" w:rsidSect="00034616">
      <w:pgSz w:w="11906" w:h="16838"/>
      <w:pgMar w:top="567" w:right="794" w:bottom="45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